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37" w:rsidRPr="00A03089" w:rsidRDefault="00426037" w:rsidP="00A03089">
      <w:pPr>
        <w:spacing w:line="420" w:lineRule="exact"/>
        <w:jc w:val="center"/>
        <w:rPr>
          <w:rFonts w:ascii="標楷體" w:eastAsia="標楷體" w:hAnsi="標楷體"/>
          <w:sz w:val="36"/>
        </w:rPr>
      </w:pPr>
      <w:r w:rsidRPr="00A03089">
        <w:rPr>
          <w:rFonts w:ascii="標楷體" w:eastAsia="標楷體" w:hAnsi="標楷體" w:hint="eastAsia"/>
          <w:sz w:val="36"/>
        </w:rPr>
        <w:t>中華民國 110 年全國中等學校運動會</w:t>
      </w:r>
    </w:p>
    <w:p w:rsidR="00426037" w:rsidRPr="00A03089" w:rsidRDefault="00426037" w:rsidP="00A03089">
      <w:pPr>
        <w:spacing w:line="420" w:lineRule="exact"/>
        <w:jc w:val="center"/>
        <w:rPr>
          <w:rFonts w:ascii="標楷體" w:eastAsia="標楷體" w:hAnsi="標楷體"/>
          <w:sz w:val="36"/>
        </w:rPr>
      </w:pPr>
      <w:r w:rsidRPr="00A03089">
        <w:rPr>
          <w:rFonts w:ascii="標楷體" w:eastAsia="標楷體" w:hAnsi="標楷體" w:hint="eastAsia"/>
          <w:sz w:val="36"/>
        </w:rPr>
        <w:t>運動精神獎實施計畫</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壹、依據全國中等學校運動會舉辦準則第 1</w:t>
      </w:r>
      <w:r w:rsidRPr="00A03089">
        <w:rPr>
          <w:rFonts w:ascii="標楷體" w:eastAsia="標楷體" w:hAnsi="標楷體"/>
          <w:sz w:val="28"/>
        </w:rPr>
        <w:t>6</w:t>
      </w:r>
      <w:r w:rsidRPr="00A03089">
        <w:rPr>
          <w:rFonts w:ascii="標楷體" w:eastAsia="標楷體" w:hAnsi="標楷體" w:hint="eastAsia"/>
          <w:sz w:val="28"/>
        </w:rPr>
        <w:t xml:space="preserve"> 條第 1 項第 4 款規定訂定之。</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貳、宗旨：加強運動員生活教育、運動品德及充分發揮良好運動精神，以成為青年之楷模。</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參、組織：</w:t>
      </w:r>
    </w:p>
    <w:p w:rsidR="00426037" w:rsidRPr="00A03089" w:rsidRDefault="005C7CAA" w:rsidP="00A03089">
      <w:pPr>
        <w:spacing w:line="420" w:lineRule="exact"/>
        <w:rPr>
          <w:rFonts w:ascii="標楷體" w:eastAsia="標楷體" w:hAnsi="標楷體"/>
          <w:sz w:val="28"/>
        </w:rPr>
      </w:pPr>
      <w:r>
        <w:rPr>
          <w:rFonts w:ascii="標楷體" w:eastAsia="標楷體" w:hAnsi="標楷體" w:hint="eastAsia"/>
          <w:sz w:val="28"/>
        </w:rPr>
        <w:t>一、主辦單位</w:t>
      </w:r>
      <w:r w:rsidR="00426037" w:rsidRPr="00A03089">
        <w:rPr>
          <w:rFonts w:ascii="標楷體" w:eastAsia="標楷體" w:hAnsi="標楷體" w:hint="eastAsia"/>
          <w:sz w:val="28"/>
        </w:rPr>
        <w:t>：教育部</w:t>
      </w:r>
    </w:p>
    <w:p w:rsidR="00426037" w:rsidRPr="00A03089" w:rsidRDefault="005C7CAA" w:rsidP="00A03089">
      <w:pPr>
        <w:spacing w:line="420" w:lineRule="exact"/>
        <w:ind w:left="280" w:hangingChars="100" w:hanging="280"/>
        <w:rPr>
          <w:rFonts w:ascii="標楷體" w:eastAsia="標楷體" w:hAnsi="標楷體"/>
          <w:sz w:val="28"/>
        </w:rPr>
      </w:pPr>
      <w:r>
        <w:rPr>
          <w:rFonts w:ascii="標楷體" w:eastAsia="標楷體" w:hAnsi="標楷體" w:hint="eastAsia"/>
          <w:sz w:val="28"/>
        </w:rPr>
        <w:t>二、承辦單位</w:t>
      </w:r>
      <w:r w:rsidR="00426037" w:rsidRPr="00A03089">
        <w:rPr>
          <w:rFonts w:ascii="標楷體" w:eastAsia="標楷體" w:hAnsi="標楷體" w:hint="eastAsia"/>
          <w:sz w:val="28"/>
        </w:rPr>
        <w:t>：110 年全國中等學校運動會（以下簡稱全中運）執行委員會（以下簡稱執委會）。</w:t>
      </w:r>
      <w:bookmarkStart w:id="0" w:name="_GoBack"/>
      <w:bookmarkEnd w:id="0"/>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三、評審小組：</w:t>
      </w:r>
    </w:p>
    <w:p w:rsidR="00426037" w:rsidRPr="00A03089" w:rsidRDefault="00426037" w:rsidP="00A03089">
      <w:pPr>
        <w:spacing w:line="420" w:lineRule="exact"/>
        <w:ind w:left="840" w:hangingChars="300" w:hanging="840"/>
        <w:rPr>
          <w:rFonts w:ascii="標楷體" w:eastAsia="標楷體" w:hAnsi="標楷體"/>
          <w:sz w:val="28"/>
        </w:rPr>
      </w:pPr>
      <w:r w:rsidRPr="00A03089">
        <w:rPr>
          <w:rFonts w:ascii="標楷體" w:eastAsia="標楷體" w:hAnsi="標楷體" w:hint="eastAsia"/>
          <w:sz w:val="28"/>
        </w:rPr>
        <w:t>（一）為評選運動精神獎之得獎學校、團隊或個人，得聘請媒體、體育團體代表、相關領域之專家學者及其他公正人士組成評審小組，就受推薦學校、團隊或個人選評選之。</w:t>
      </w:r>
    </w:p>
    <w:p w:rsidR="00426037" w:rsidRPr="00A03089" w:rsidRDefault="00426037" w:rsidP="00A03089">
      <w:pPr>
        <w:spacing w:line="420" w:lineRule="exact"/>
        <w:ind w:left="840" w:hangingChars="300" w:hanging="840"/>
        <w:rPr>
          <w:rFonts w:ascii="標楷體" w:eastAsia="標楷體" w:hAnsi="標楷體"/>
          <w:sz w:val="28"/>
        </w:rPr>
      </w:pPr>
      <w:r w:rsidRPr="00A03089">
        <w:rPr>
          <w:rFonts w:ascii="標楷體" w:eastAsia="標楷體" w:hAnsi="標楷體" w:hint="eastAsia"/>
          <w:sz w:val="28"/>
        </w:rPr>
        <w:t>（二）評審小組置委員</w:t>
      </w:r>
      <w:r w:rsidR="007649E4" w:rsidRPr="00A03089">
        <w:rPr>
          <w:rFonts w:ascii="標楷體" w:eastAsia="標楷體" w:hAnsi="標楷體"/>
          <w:sz w:val="28"/>
        </w:rPr>
        <w:t>9</w:t>
      </w:r>
      <w:r w:rsidRPr="00A03089">
        <w:rPr>
          <w:rFonts w:ascii="標楷體" w:eastAsia="標楷體" w:hAnsi="標楷體" w:hint="eastAsia"/>
          <w:sz w:val="28"/>
        </w:rPr>
        <w:t xml:space="preserve"> 人，由執委會遴派擔任，召集人及副召集人由執委會指派，小組事務工作由執委會秘書處辦理。</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肆、受獎對象及名額：</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一、對象：參加</w:t>
      </w:r>
      <w:r w:rsidR="007649E4" w:rsidRPr="00A03089">
        <w:rPr>
          <w:rFonts w:ascii="標楷體" w:eastAsia="標楷體" w:hAnsi="標楷體" w:hint="eastAsia"/>
          <w:sz w:val="28"/>
        </w:rPr>
        <w:t xml:space="preserve"> 110</w:t>
      </w:r>
      <w:r w:rsidRPr="00A03089">
        <w:rPr>
          <w:rFonts w:ascii="標楷體" w:eastAsia="標楷體" w:hAnsi="標楷體" w:hint="eastAsia"/>
          <w:sz w:val="28"/>
        </w:rPr>
        <w:t xml:space="preserve"> 年全中運之學校、團隊或個人。</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二、名額：學校、團隊或個人</w:t>
      </w:r>
      <w:r w:rsidR="00FC451A">
        <w:rPr>
          <w:rFonts w:ascii="標楷體" w:eastAsia="標楷體" w:hAnsi="標楷體" w:hint="eastAsia"/>
          <w:sz w:val="28"/>
        </w:rPr>
        <w:t>共10名</w:t>
      </w:r>
      <w:r w:rsidRPr="00A03089">
        <w:rPr>
          <w:rFonts w:ascii="標楷體" w:eastAsia="標楷體" w:hAnsi="標楷體" w:hint="eastAsia"/>
          <w:sz w:val="28"/>
        </w:rPr>
        <w:t>。</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伍、推薦方式及程序：</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一、推薦方式：於全中運賽會期間，得由參賽之裁判、教練、團體或工作人員就生活教育、運動品德及運動精神表現優異之學校、團隊或個人推薦之。</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二、推薦程序：推薦人需填具推薦書，就全中運期間符合規定之參賽學校、團隊或個人；於 1</w:t>
      </w:r>
      <w:r w:rsidR="007649E4" w:rsidRPr="00A03089">
        <w:rPr>
          <w:rFonts w:ascii="標楷體" w:eastAsia="標楷體" w:hAnsi="標楷體"/>
          <w:sz w:val="28"/>
        </w:rPr>
        <w:t>10</w:t>
      </w:r>
      <w:r w:rsidRPr="00A03089">
        <w:rPr>
          <w:rFonts w:ascii="標楷體" w:eastAsia="標楷體" w:hAnsi="標楷體" w:hint="eastAsia"/>
          <w:sz w:val="28"/>
        </w:rPr>
        <w:t xml:space="preserve"> 年 4 月 2</w:t>
      </w:r>
      <w:r w:rsidR="007649E4" w:rsidRPr="00A03089">
        <w:rPr>
          <w:rFonts w:ascii="標楷體" w:eastAsia="標楷體" w:hAnsi="標楷體"/>
          <w:sz w:val="28"/>
        </w:rPr>
        <w:t>2</w:t>
      </w:r>
      <w:r w:rsidRPr="00A03089">
        <w:rPr>
          <w:rFonts w:ascii="標楷體" w:eastAsia="標楷體" w:hAnsi="標楷體" w:hint="eastAsia"/>
          <w:sz w:val="28"/>
        </w:rPr>
        <w:t xml:space="preserve"> </w:t>
      </w:r>
      <w:r w:rsidR="007649E4" w:rsidRPr="00A03089">
        <w:rPr>
          <w:rFonts w:ascii="標楷體" w:eastAsia="標楷體" w:hAnsi="標楷體" w:hint="eastAsia"/>
          <w:sz w:val="28"/>
        </w:rPr>
        <w:t>日（星期四</w:t>
      </w:r>
      <w:r w:rsidRPr="00A03089">
        <w:rPr>
          <w:rFonts w:ascii="標楷體" w:eastAsia="標楷體" w:hAnsi="標楷體" w:hint="eastAsia"/>
          <w:sz w:val="28"/>
        </w:rPr>
        <w:t>）中午 12 時前將</w:t>
      </w:r>
      <w:r w:rsidR="007649E4" w:rsidRPr="00A03089">
        <w:rPr>
          <w:rFonts w:ascii="標楷體" w:eastAsia="標楷體" w:hAnsi="標楷體" w:hint="eastAsia"/>
          <w:sz w:val="28"/>
        </w:rPr>
        <w:t>推薦書（正本）送交評審小組（斗南</w:t>
      </w:r>
      <w:r w:rsidRPr="00A03089">
        <w:rPr>
          <w:rFonts w:ascii="標楷體" w:eastAsia="標楷體" w:hAnsi="標楷體" w:hint="eastAsia"/>
          <w:sz w:val="28"/>
        </w:rPr>
        <w:t>國小-團本部服務台）。</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陸、評審：</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一、評審會議：評審會議需於全中運閉幕典禮前召開，就前款推薦名單，評審出得獎人。</w:t>
      </w:r>
    </w:p>
    <w:p w:rsidR="00426037" w:rsidRPr="00A03089" w:rsidRDefault="00426037" w:rsidP="00A03089">
      <w:pPr>
        <w:spacing w:line="420" w:lineRule="exact"/>
        <w:rPr>
          <w:rFonts w:ascii="標楷體" w:eastAsia="標楷體" w:hAnsi="標楷體"/>
          <w:sz w:val="28"/>
        </w:rPr>
      </w:pPr>
      <w:r w:rsidRPr="00A03089">
        <w:rPr>
          <w:rFonts w:ascii="標楷體" w:eastAsia="標楷體" w:hAnsi="標楷體" w:hint="eastAsia"/>
          <w:sz w:val="28"/>
        </w:rPr>
        <w:t>二、評審方式、基準及應迴避等情事，分別由評審小組討論決定之。</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柒、獎勵方式：運動精神獎得獎之學校、團體或個人於閉幕典禮中頒發獎狀（品），得獎者應出席受獎。</w:t>
      </w:r>
    </w:p>
    <w:p w:rsidR="0042603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捌、附則：運動精神獎得獎之評審事蹟，經證實為不實者，應撤銷其得獎資格，並追繳獎狀（品）。</w:t>
      </w:r>
    </w:p>
    <w:p w:rsidR="00944487" w:rsidRPr="00A03089" w:rsidRDefault="00426037" w:rsidP="00A03089">
      <w:pPr>
        <w:spacing w:line="420" w:lineRule="exact"/>
        <w:ind w:left="560" w:hangingChars="200" w:hanging="560"/>
        <w:rPr>
          <w:rFonts w:ascii="標楷體" w:eastAsia="標楷體" w:hAnsi="標楷體"/>
          <w:sz w:val="28"/>
        </w:rPr>
      </w:pPr>
      <w:r w:rsidRPr="00A03089">
        <w:rPr>
          <w:rFonts w:ascii="標楷體" w:eastAsia="標楷體" w:hAnsi="標楷體" w:hint="eastAsia"/>
          <w:sz w:val="28"/>
        </w:rPr>
        <w:t>玖、本計畫簽請執委會主任委員核可並報請全中運組織委員會輔導小組通過後實施，修訂時亦同。</w:t>
      </w:r>
    </w:p>
    <w:sectPr w:rsidR="00944487" w:rsidRPr="00A03089" w:rsidSect="00C5100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40" w:rsidRDefault="00F07940" w:rsidP="00FC451A">
      <w:r>
        <w:separator/>
      </w:r>
    </w:p>
  </w:endnote>
  <w:endnote w:type="continuationSeparator" w:id="0">
    <w:p w:rsidR="00F07940" w:rsidRDefault="00F07940" w:rsidP="00FC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40" w:rsidRDefault="00F07940" w:rsidP="00FC451A">
      <w:r>
        <w:separator/>
      </w:r>
    </w:p>
  </w:footnote>
  <w:footnote w:type="continuationSeparator" w:id="0">
    <w:p w:rsidR="00F07940" w:rsidRDefault="00F07940" w:rsidP="00FC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037"/>
    <w:rsid w:val="000A65E6"/>
    <w:rsid w:val="00426037"/>
    <w:rsid w:val="005C7CAA"/>
    <w:rsid w:val="007649E4"/>
    <w:rsid w:val="00944487"/>
    <w:rsid w:val="00A03089"/>
    <w:rsid w:val="00AC0E13"/>
    <w:rsid w:val="00C5100D"/>
    <w:rsid w:val="00F07940"/>
    <w:rsid w:val="00FC45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F8229"/>
  <w15:docId w15:val="{BFACDF4B-F33D-4C11-B3FB-A560DB3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51A"/>
    <w:pPr>
      <w:tabs>
        <w:tab w:val="center" w:pos="4153"/>
        <w:tab w:val="right" w:pos="8306"/>
      </w:tabs>
      <w:snapToGrid w:val="0"/>
    </w:pPr>
    <w:rPr>
      <w:sz w:val="20"/>
      <w:szCs w:val="20"/>
    </w:rPr>
  </w:style>
  <w:style w:type="character" w:customStyle="1" w:styleId="a4">
    <w:name w:val="頁首 字元"/>
    <w:basedOn w:val="a0"/>
    <w:link w:val="a3"/>
    <w:uiPriority w:val="99"/>
    <w:rsid w:val="00FC451A"/>
    <w:rPr>
      <w:sz w:val="20"/>
      <w:szCs w:val="20"/>
    </w:rPr>
  </w:style>
  <w:style w:type="paragraph" w:styleId="a5">
    <w:name w:val="footer"/>
    <w:basedOn w:val="a"/>
    <w:link w:val="a6"/>
    <w:uiPriority w:val="99"/>
    <w:unhideWhenUsed/>
    <w:rsid w:val="00FC451A"/>
    <w:pPr>
      <w:tabs>
        <w:tab w:val="center" w:pos="4153"/>
        <w:tab w:val="right" w:pos="8306"/>
      </w:tabs>
      <w:snapToGrid w:val="0"/>
    </w:pPr>
    <w:rPr>
      <w:sz w:val="20"/>
      <w:szCs w:val="20"/>
    </w:rPr>
  </w:style>
  <w:style w:type="character" w:customStyle="1" w:styleId="a6">
    <w:name w:val="頁尾 字元"/>
    <w:basedOn w:val="a0"/>
    <w:link w:val="a5"/>
    <w:uiPriority w:val="99"/>
    <w:rsid w:val="00FC45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6</cp:revision>
  <dcterms:created xsi:type="dcterms:W3CDTF">2021-01-12T08:05:00Z</dcterms:created>
  <dcterms:modified xsi:type="dcterms:W3CDTF">2021-04-06T02:44:00Z</dcterms:modified>
</cp:coreProperties>
</file>